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B861E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B861E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861EF">
        <w:rPr>
          <w:rFonts w:ascii="AcadNusx" w:hAnsi="AcadNusx"/>
          <w:b/>
          <w:noProof/>
        </w:rPr>
        <w:t xml:space="preserve">   </w:t>
      </w:r>
      <w:r w:rsidRPr="00B861E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861E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B861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B861E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861EF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B861EF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B861EF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B861E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B861EF">
        <w:rPr>
          <w:rFonts w:ascii="Sylfaen" w:hAnsi="Sylfaen" w:cs="Sylfaen"/>
          <w:noProof/>
          <w:sz w:val="24"/>
          <w:szCs w:val="24"/>
        </w:rPr>
        <w:t>პროგრამა</w:t>
      </w:r>
      <w:r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B861EF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B861EF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B861EF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B861EF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B861EF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00D90" w:rsidRPr="00B861EF">
        <w:rPr>
          <w:rFonts w:ascii="Sylfaen" w:hAnsi="Sylfaen" w:cs="Sylfaen"/>
          <w:noProof/>
          <w:sz w:val="24"/>
          <w:szCs w:val="24"/>
          <w:lang w:val="ka-GE"/>
        </w:rPr>
        <w:t>ენდოკრინული</w:t>
      </w:r>
      <w:r w:rsidR="00EE3633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B861EF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B861EF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B861EF" w:rsidRPr="00B861EF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B861EF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B861EF" w:rsidRPr="00B861EF" w:rsidRDefault="00B861EF" w:rsidP="00B861EF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B861EF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B861EF">
        <w:rPr>
          <w:rFonts w:ascii="Sylfaen" w:hAnsi="Sylfaen" w:cs="Sylfaen"/>
          <w:noProof/>
          <w:sz w:val="24"/>
          <w:szCs w:val="24"/>
        </w:rPr>
        <w:t xml:space="preserve">, </w:t>
      </w:r>
      <w:r w:rsidRPr="00B861EF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B861EF" w:rsidRPr="00B861EF" w:rsidRDefault="00B861EF" w:rsidP="00B861EF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B861EF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B861EF" w:rsidRPr="00B861EF" w:rsidRDefault="00B861EF" w:rsidP="00B861EF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B861EF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B861EF" w:rsidRPr="00B861EF" w:rsidRDefault="00B861EF" w:rsidP="00B861EF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B861EF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B861EF" w:rsidRPr="00B861EF" w:rsidRDefault="00B861EF" w:rsidP="00B861EF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B861EF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B861EF" w:rsidRPr="00B861EF" w:rsidRDefault="00B861EF" w:rsidP="00B861EF">
      <w:pPr>
        <w:pStyle w:val="ListParagraph"/>
        <w:numPr>
          <w:ilvl w:val="0"/>
          <w:numId w:val="39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B861EF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B861EF" w:rsidRPr="00B861EF" w:rsidRDefault="00B861EF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B861EF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B861E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861EF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ი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ლ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ა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ბ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უ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ს</w:t>
      </w:r>
      <w:r w:rsidRPr="00B861E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861EF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B861E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225"/>
        <w:gridCol w:w="5490"/>
        <w:gridCol w:w="3690"/>
      </w:tblGrid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B861EF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B861EF" w:rsidRDefault="00300D90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EE3633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B861EF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B861EF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B861EF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F" w:rsidRPr="00B861EF" w:rsidRDefault="00B861EF" w:rsidP="00B861EF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861E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861E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B861EF" w:rsidRPr="00B861EF" w:rsidRDefault="00B861EF" w:rsidP="00B861EF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F" w:rsidRPr="00B861EF" w:rsidRDefault="00B861EF" w:rsidP="00B861E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B861E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B861EF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B861E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B861E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B861EF" w:rsidRPr="00B861EF" w:rsidRDefault="00B861EF" w:rsidP="00B861E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B861E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B861E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B861E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B861E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B861EF" w:rsidRPr="00B861EF" w:rsidRDefault="00B861EF" w:rsidP="00B861E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B861E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B861E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B861EF" w:rsidRPr="00B861EF" w:rsidRDefault="00B861EF" w:rsidP="00B861EF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B861EF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B861EF" w:rsidRPr="00B861EF" w:rsidRDefault="00B861EF" w:rsidP="00B861EF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B861EF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B861EF">
              <w:rPr>
                <w:rFonts w:ascii="Sylfaen" w:hAnsi="Sylfaen"/>
                <w:sz w:val="20"/>
                <w:szCs w:val="20"/>
              </w:rPr>
              <w:t>ge</w:t>
            </w:r>
          </w:p>
          <w:p w:rsidR="00B861EF" w:rsidRPr="00B861EF" w:rsidRDefault="00B861EF" w:rsidP="00B861E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B861EF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B861EF" w:rsidRPr="00B861EF" w:rsidRDefault="00B861EF" w:rsidP="00B861EF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B861EF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B861EF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 დატვირთვის შესაბამისად</w:t>
            </w:r>
          </w:p>
          <w:p w:rsidR="0086313C" w:rsidRPr="00B861EF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861EF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17708D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4B0E01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7708D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EE3633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4B0E01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B861EF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A002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20 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861EF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0703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1A002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861EF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35268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B861EF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35268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10703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B861EF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10703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A7D86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B861EF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35268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87D2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B861EF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B861E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B861EF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B861EF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B861EF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B861EF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300D9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300D9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B861EF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00D90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795767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B861EF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B861EF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B861EF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861EF" w:rsidRDefault="00E545EF" w:rsidP="00300D90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0D90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ენდოკრინული სისტემის ნორმის მოდული,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</w:t>
            </w:r>
            <w:r w:rsidR="00300D90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300D90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III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B861E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B861EF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სწავლის შედეგები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B861EF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B861EF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B861EF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B861EF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B861EF" w:rsidRDefault="00300D90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B861EF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B861EF">
              <w:rPr>
                <w:rFonts w:ascii="Sylfaen" w:hAnsi="Sylfaen"/>
                <w:sz w:val="20"/>
                <w:szCs w:val="20"/>
              </w:rPr>
              <w:t>რეაქ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B861EF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B861EF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B861EF">
              <w:rPr>
                <w:sz w:val="20"/>
                <w:szCs w:val="20"/>
              </w:rPr>
              <w:t>;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B861E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B861EF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B861EF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B861EF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B861EF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B861EF">
              <w:rPr>
                <w:rFonts w:ascii="Sylfaen" w:hAnsi="Sylfaen"/>
                <w:sz w:val="20"/>
                <w:szCs w:val="20"/>
              </w:rPr>
              <w:t>.</w:t>
            </w:r>
            <w:r w:rsidR="0008661E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B861EF" w:rsidRDefault="00300D90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8661E"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B861EF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B861EF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B861EF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B861E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300D90" w:rsidRPr="00B861EF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B861E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B861EF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B861EF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B861EF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B861EF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B861EF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A5787A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A5787A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B861EF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B861E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B861EF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B861EF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B861EF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B861EF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B861EF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B861EF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B861EF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B861EF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B861EF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B861EF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B861EF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B861EF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B861EF" w:rsidTr="00C9338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B861EF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B861EF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B861EF" w:rsidTr="00C9338B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B861EF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C11AD0" w:rsidRPr="00B861EF" w:rsidTr="00C9338B">
        <w:trPr>
          <w:trHeight w:val="71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11AD0" w:rsidP="00C11AD0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C9338B" w:rsidRPr="00C9338B" w:rsidRDefault="00C9338B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ენდოკრინული ჰორმონების სასიგნალო გზები და მათი რეგულაცია; სტეროიდული ჰორმონების სასიგნალო გზები და მათი რეგულაცია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ჰიპოფიზის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ჰიპოთალამურ-ჰიპოფიზური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პროლაქტინი, ზრდის ჰორმონი,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აკრომეგალია; ლარონის სინდრომი; ეტიოლოგია, დიაგნოზი, კლინიკა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ჰიპოფიზის ადენომა,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ანტიდიურეზული ჰორმონი,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უშაქრო დიაბეტი, </w:t>
            </w:r>
            <w:r w:rsidRPr="00C9338B">
              <w:rPr>
                <w:rFonts w:ascii="Sylfaen" w:hAnsi="Sylfaen"/>
                <w:sz w:val="18"/>
                <w:szCs w:val="18"/>
              </w:rPr>
              <w:t>SIADH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 სინდრომი; ჰიპოფიზის უკმარისობა, მისი ტიპები; ეტიოლოგია, დიაგნოზი, კლინიკა</w:t>
            </w:r>
          </w:p>
          <w:p w:rsidR="00C11AD0" w:rsidRPr="00C9338B" w:rsidRDefault="00C11AD0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ნელსონის სინდრომი, ეტიოლოგია, დიაგნოზი, კლინიკა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შაქრიანი დიაბეტის მართვაში გამოყენებული მედიკამენტები, მათი მოქმედების მექანიზმი, გვერდითი ეფექტები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ინსულინის პრეპარატების ნაირსახეობები, მათი მოქმედების მექანიზმი (სწრაფი მოქმედების, ხანმოკლე მოქმედების,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საშუალო მოქმედების და ხანგრძლივ მოქმედი ინსულინის მედიკამენტური სახეები) 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პერორალური ჰიპოგლიკემიური მედიკამენტები (ბიგუანიდები, სულფონილ-შარდოვანა, გლიტაზონები, თიაზოლიდინდიონები, მეგლიტინიდები, 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GLP-1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ანალოგები, 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DPP-4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ინჰიბიტორები, ამილინის ანალოგები, 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SGLT-2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ინჰიბიტორები, ალფა-გლუკოზიდაზას ინჰიბიტორები), მათი მოქმედების მექანიზმი, გვერდითი ეფექტები 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(1 სთ)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ანამნეზის შეგროვება ენდოკრინული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C11AD0" w:rsidRPr="00B861EF" w:rsidRDefault="00C11AD0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11AD0" w:rsidRDefault="00C11AD0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ჰიპოფიზის და ჰიპოთალამუსის დაავადებები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ჰიპოთირეოზი;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ჰიპერთირეოზი;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ფეოქრომპციტომა;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პანკრიატიტი  და მათი შესაბამისი კლინიკური უნარების ათვისება;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ქალისა და მამაკაცის 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რეპროდუქციული   სისტემის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ჰორმონალური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პათოლოგიები და მათი შესაბამისი კლინიკური უნარ-ჩვევების ათვისება;</w:t>
            </w:r>
          </w:p>
          <w:p w:rsidR="00C11AD0" w:rsidRPr="00B861EF" w:rsidRDefault="009502A5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კლინიკური</w:t>
            </w:r>
            <w:r w:rsidR="00C11AD0"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შემთხვევების განხილვა, მათი ინსტრუმენტული კვლევის მეთოდები შესაბამისი კლინიკური უნარების ათვისება;(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="00C11AD0"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C11AD0" w:rsidRPr="00B861EF" w:rsidRDefault="00C11AD0" w:rsidP="00C11AD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9338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861E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ინსულინის და გლუკაგონის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მადის რეგულაციის ჰორმონები (გრელინი, ლეპტინი, ენდოკანაბინოიდები),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შაქრიანი დიაბეტი, ტიპი-1 და ტიპი-2; ეტიოლოგია, დიაგნოზი, კლინიკა; დიაბეტური კეტოაციდოზი, განვითარების მექანიზმი,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ჰიპეროსმოლარული ჰიპერგლიკემია, არაკეტოზური სინდრომი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გლუკაგონომა, ინსულინომა, სომატოსტატინომა, კარცინოიდული სინდრომი, ცოლინგერ-ელისონის სინდრომი; მათი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მრავლობითი ენდოკრინული ნეოპლაზიები, ტიპები, ეტიოლოგია, დიაგნოზი,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თიონამიდები; ლევოთიროქსინი, ტრიიოდთირონინი; მათი მოქმედების მექანიზმი, კლინიკური გამოყენება, გვერდითი ეფექტები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ჰიპოთალამუს-ჰიპოფიზური სისტემის დარღვევების დროს გამოყენებული მედიკამენტები: </w:t>
            </w:r>
            <w:r w:rsidRPr="00B861EF">
              <w:rPr>
                <w:rFonts w:ascii="Sylfaen" w:hAnsi="Sylfaen"/>
                <w:sz w:val="18"/>
                <w:szCs w:val="18"/>
              </w:rPr>
              <w:t>ADH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-ანტაგონისტები, დემეკლოციკლინი, დესმოპერიდინის აცეტატი, ზრდის ჰორმონი, ოქსიტოცინი, სომატოსტატინი (ოქტრეოტიდი); მათი მოქმედების მექანიზმი, კლინიკური გამოყენება, გვერდითი ეფექტები </w:t>
            </w:r>
          </w:p>
          <w:p w:rsidR="00C11AD0" w:rsidRPr="00B861EF" w:rsidRDefault="00C9338B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გლუკოკორტიკოიდები, ფლუდროკორტიზონი, ცინალაცეტატი; მათი მოქმედების მექანიზმი, კლინიკური გამოყენება, 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8B" w:rsidRPr="00B861EF" w:rsidRDefault="00C9338B" w:rsidP="00C9338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თერმორეგულაციის დარღვევის სინდრომი;</w:t>
            </w:r>
          </w:p>
          <w:p w:rsidR="00C9338B" w:rsidRPr="00B861EF" w:rsidRDefault="00C9338B" w:rsidP="00C9338B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>ინსულინოთერაპია;</w:t>
            </w:r>
          </w:p>
          <w:p w:rsidR="00C9338B" w:rsidRPr="00B861EF" w:rsidRDefault="00C9338B" w:rsidP="00C9338B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>შაქრიანი დიაბეტი; კანის და მისი დანამატების პათოლოგიური ცვლილებები და მასთან დაკავშირებული კლინიკური უნარ-ჩვევების ათვისება;</w:t>
            </w:r>
          </w:p>
          <w:p w:rsidR="00C9338B" w:rsidRPr="00B861EF" w:rsidRDefault="00C9338B" w:rsidP="00C9338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1</w:t>
            </w: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D0" w:rsidRPr="00B861EF" w:rsidRDefault="00C9338B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</w:t>
            </w:r>
            <w:r w:rsidR="00C11AD0"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სტეროიდული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თანდაყოლილი თირკმელზედა ჯირკვლის ჰიპერპლაზია;</w:t>
            </w:r>
          </w:p>
          <w:p w:rsidR="00C11AD0" w:rsidRPr="00C9338B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კორტიზოლი,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 xml:space="preserve">კალციუმის და ვიტამინ </w:t>
            </w:r>
            <w:r w:rsidRPr="00C9338B">
              <w:rPr>
                <w:rFonts w:ascii="Sylfaen" w:hAnsi="Sylfaen"/>
                <w:sz w:val="18"/>
                <w:szCs w:val="18"/>
              </w:rPr>
              <w:t>D3</w:t>
            </w: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-ის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9338B">
            <w:pPr>
              <w:rPr>
                <w:sz w:val="18"/>
                <w:szCs w:val="18"/>
              </w:rPr>
            </w:pP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5 კვირა</w:t>
            </w:r>
          </w:p>
          <w:p w:rsidR="00C11AD0" w:rsidRPr="00B861EF" w:rsidRDefault="00C11AD0" w:rsidP="00C11AD0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C11AD0" w:rsidRPr="00B861EF" w:rsidRDefault="00C11AD0" w:rsidP="00C9338B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C9338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C9338B" w:rsidRDefault="00C9338B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ფარისებრი და ფარისებრახლო ჯირკვლების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კუშინგის სინდრომი,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უკმარისობა (პირველადი და მეორადი),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ჰიპერალდოსტერონიზმი,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ნეიროენდოკრინული სიმსივნეები,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ფეოქრომოციტომა,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ჰიპო- და ჰიპერთირეოიდიზმი, ჩიყვის ეტიოლოგია, დიაგნოზი, კლინიკა; აუტოიმუნური თირეოიდიტის ტიპები, მათი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 სიმსივნეები, მათი ტიპები, ეტიოლოგია, დიაგნოზი, კლინიკა</w:t>
            </w:r>
          </w:p>
          <w:p w:rsidR="00C9338B" w:rsidRPr="00C9338B" w:rsidRDefault="00C9338B" w:rsidP="00C933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9338B">
              <w:rPr>
                <w:rFonts w:ascii="Sylfaen" w:hAnsi="Sylfaen"/>
                <w:sz w:val="18"/>
                <w:szCs w:val="18"/>
                <w:lang w:val="ka-GE"/>
              </w:rPr>
              <w:t>ფარისებრახლო ჯირკვლების პათოლოგიები, ჰიპერ- და ჰიპოპარათიეროიდიზმი, მათი ეტიოლოგია, დიაგნოზი,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ind w:left="42" w:right="136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AD0" w:rsidRPr="00B861EF" w:rsidRDefault="00C11AD0" w:rsidP="00C11AD0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C11AD0" w:rsidRPr="00B861EF" w:rsidRDefault="00C11AD0" w:rsidP="00C11AD0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C11AD0" w:rsidRDefault="00C11AD0" w:rsidP="00C11AD0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B861E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46E57" w:rsidRPr="00B861EF" w:rsidRDefault="00F139CA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F139C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746E57" w:rsidRPr="00F139C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46E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განხორციელებისათვის  აუცილებელი  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მატერიალურ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</w:t>
            </w:r>
            <w:bookmarkStart w:id="0" w:name="_GoBack"/>
            <w:bookmarkEnd w:id="0"/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ი. ციფრული მიკროსკოპი. </w:t>
            </w:r>
          </w:p>
        </w:tc>
      </w:tr>
      <w:tr w:rsidR="00C11AD0" w:rsidRPr="00B861EF" w:rsidTr="00C9338B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C11AD0" w:rsidRPr="00B861EF" w:rsidRDefault="00C11AD0" w:rsidP="00C11AD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C11AD0" w:rsidRPr="00B861EF" w:rsidRDefault="00C11AD0" w:rsidP="00C11AD0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F139CA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F139CA" w:rsidRPr="00B861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:rsidR="00C11AD0" w:rsidRPr="00B861EF" w:rsidRDefault="00C11AD0" w:rsidP="00C11AD0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B861EF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B861EF">
              <w:rPr>
                <w:b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B861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B861EF">
              <w:rPr>
                <w:rFonts w:ascii="Sylfaen" w:hAnsi="Sylfaen"/>
                <w:sz w:val="20"/>
                <w:szCs w:val="20"/>
              </w:rPr>
              <w:t>,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B861EF">
              <w:rPr>
                <w:sz w:val="20"/>
                <w:szCs w:val="20"/>
              </w:rPr>
              <w:t>/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B861EF">
              <w:rPr>
                <w:sz w:val="20"/>
                <w:szCs w:val="20"/>
              </w:rPr>
              <w:t xml:space="preserve">,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B861EF">
              <w:rPr>
                <w:sz w:val="20"/>
                <w:szCs w:val="20"/>
              </w:rPr>
              <w:t>,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lastRenderedPageBreak/>
              <w:t>გამომუშავება</w:t>
            </w:r>
            <w:r w:rsidRPr="00B861EF">
              <w:rPr>
                <w:sz w:val="20"/>
                <w:szCs w:val="20"/>
              </w:rPr>
              <w:t>/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B861EF">
              <w:rPr>
                <w:sz w:val="20"/>
                <w:szCs w:val="20"/>
              </w:rPr>
              <w:t>-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B861EF">
              <w:rPr>
                <w:sz w:val="20"/>
                <w:szCs w:val="20"/>
              </w:rPr>
              <w:t xml:space="preserve">, 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B861EF">
              <w:rPr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B861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B861EF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B861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B861EF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B861E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B861E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861E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11AD0" w:rsidRPr="00B861EF" w:rsidTr="00C9338B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11AD0" w:rsidRPr="00B861EF" w:rsidRDefault="00C11AD0" w:rsidP="00C11A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C11AD0" w:rsidRPr="00B861EF" w:rsidRDefault="00C11AD0" w:rsidP="00C11AD0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B861EF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11AD0" w:rsidRPr="00B861EF" w:rsidRDefault="00C11AD0" w:rsidP="00C11AD0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B861EF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11AD0" w:rsidRPr="00B861EF" w:rsidRDefault="00C11AD0" w:rsidP="00C11AD0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C11AD0" w:rsidRPr="00B861EF" w:rsidRDefault="00C11AD0" w:rsidP="00C11A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C11AD0" w:rsidRPr="00B861EF" w:rsidRDefault="00C11AD0" w:rsidP="00C11AD0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C11AD0" w:rsidRPr="00B861EF" w:rsidRDefault="00C11AD0" w:rsidP="00C11AD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B4B04" w:rsidRDefault="00FB4B04" w:rsidP="00FB4B04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FB4B04" w:rsidRDefault="00FB4B04" w:rsidP="00FB4B04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C11AD0" w:rsidRPr="00B861EF" w:rsidRDefault="00C11AD0" w:rsidP="00C11AD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C11AD0" w:rsidRPr="00B861EF" w:rsidRDefault="00C11AD0" w:rsidP="00C11AD0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</w:t>
            </w:r>
            <w:r w:rsidRPr="00B861EF">
              <w:rPr>
                <w:rFonts w:ascii="Sylfaen" w:hAnsi="Sylfaen"/>
                <w:sz w:val="20"/>
                <w:szCs w:val="20"/>
                <w:lang w:val="ka-GE"/>
              </w:rPr>
              <w:t>3-ივე საბაზისო კომპონენტის ცოდნაზე.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ბილეთი მოიცავს 5 კითხვას, თითოეული სწორი პასუხი ფასდება 4 ქულით</w:t>
            </w:r>
            <w:r w:rsidRPr="00B86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C11AD0" w:rsidRPr="00B861EF" w:rsidRDefault="00C11AD0" w:rsidP="00C11AD0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522EB8" w:rsidRPr="00953F1B" w:rsidRDefault="00522EB8" w:rsidP="00522EB8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lastRenderedPageBreak/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522EB8" w:rsidRPr="00953F1B" w:rsidRDefault="00522EB8" w:rsidP="00522E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C11AD0" w:rsidRPr="00B861EF" w:rsidRDefault="00C11AD0" w:rsidP="00C11AD0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C11AD0" w:rsidRPr="00B861EF" w:rsidRDefault="00C11AD0" w:rsidP="00C11AD0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C11AD0" w:rsidRPr="00B861EF" w:rsidRDefault="00C11AD0" w:rsidP="00C11AD0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C11AD0" w:rsidRPr="00B861EF" w:rsidRDefault="00C11AD0" w:rsidP="00C11AD0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11AD0" w:rsidRPr="00B861EF" w:rsidRDefault="00C11AD0" w:rsidP="00C11AD0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861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B861E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C11AD0" w:rsidRPr="00B861EF" w:rsidTr="00C9338B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B861EF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B861EF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B861EF">
              <w:rPr>
                <w:rFonts w:ascii="AcadNusx" w:hAnsi="AcadNusx"/>
                <w:sz w:val="18"/>
                <w:szCs w:val="18"/>
              </w:rPr>
              <w:t>.</w:t>
            </w:r>
          </w:p>
          <w:p w:rsidR="00C11AD0" w:rsidRPr="00B861EF" w:rsidRDefault="00C11AD0" w:rsidP="00C11AD0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B861EF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861EF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C11AD0" w:rsidRPr="00B861EF" w:rsidRDefault="00C11AD0" w:rsidP="00C11AD0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B861EF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B861EF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B861EF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B861EF">
              <w:rPr>
                <w:rFonts w:ascii="AcadNusx" w:hAnsi="AcadNusx"/>
                <w:sz w:val="16"/>
                <w:szCs w:val="18"/>
              </w:rPr>
              <w:t>a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B861EF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8B40F3" w:rsidRPr="00B861EF" w:rsidRDefault="008B40F3" w:rsidP="008B40F3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8B40F3" w:rsidRPr="00B861EF" w:rsidRDefault="008B40F3" w:rsidP="008B40F3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B861EF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8B40F3" w:rsidRPr="00B861EF" w:rsidRDefault="008B40F3" w:rsidP="008B40F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B861EF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B861EF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8B40F3" w:rsidRPr="00B861EF" w:rsidRDefault="008B40F3" w:rsidP="008B40F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B861EF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8B40F3" w:rsidRPr="00B861EF" w:rsidRDefault="008B40F3" w:rsidP="008B40F3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B861EF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C11AD0" w:rsidRPr="00B861EF" w:rsidRDefault="00C11AD0" w:rsidP="00C11AD0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11AD0" w:rsidRPr="00FC2671" w:rsidTr="00D3496E">
        <w:trPr>
          <w:trHeight w:val="2542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D0" w:rsidRPr="00B861EF" w:rsidRDefault="00C11AD0" w:rsidP="00C11AD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861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861E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861E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B861EF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B861EF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B861EF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C11AD0" w:rsidRPr="00B861EF" w:rsidRDefault="00F139CA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C11AD0" w:rsidRPr="00B861EF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C11AD0"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C11AD0" w:rsidRPr="00B861EF" w:rsidRDefault="00C11AD0" w:rsidP="00C11AD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C11AD0" w:rsidRPr="00B861EF" w:rsidRDefault="00C11AD0" w:rsidP="00C11AD0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B861EF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861E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861EF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B861EF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C11AD0" w:rsidRPr="00B861EF" w:rsidRDefault="00C11AD0" w:rsidP="00C11AD0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B861EF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B861EF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B861EF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C11AD0" w:rsidRPr="00B861EF" w:rsidRDefault="00F139CA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C11AD0" w:rsidRPr="00B861EF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C11AD0" w:rsidRPr="00B861EF" w:rsidRDefault="00F139CA" w:rsidP="00C11AD0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C11AD0" w:rsidRPr="00B861EF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C11AD0" w:rsidRPr="00B861EF" w:rsidRDefault="00F139CA" w:rsidP="00C11AD0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C11AD0" w:rsidRPr="00B861EF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11AD0" w:rsidRPr="00B861EF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C11AD0" w:rsidRPr="00B861EF" w:rsidRDefault="00C11AD0" w:rsidP="00C11AD0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861EF">
              <w:rPr>
                <w:sz w:val="16"/>
                <w:szCs w:val="18"/>
              </w:rPr>
              <w:t xml:space="preserve">1. </w:t>
            </w:r>
            <w:r w:rsidRPr="00B861EF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B861EF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C11AD0" w:rsidRPr="00B861EF" w:rsidRDefault="00C11AD0" w:rsidP="00C11AD0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 xml:space="preserve">2. გუგეშაშვილი შ.- შინაგან დაავადებათა პროპედევტიკა, </w:t>
            </w:r>
            <w:r w:rsidRPr="00B861EF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C11AD0" w:rsidRPr="00B861EF" w:rsidRDefault="00C11AD0" w:rsidP="00C11AD0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B861EF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C11AD0" w:rsidRPr="00B861EF" w:rsidRDefault="00C11AD0" w:rsidP="00C11AD0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B861EF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B861EF">
              <w:rPr>
                <w:sz w:val="16"/>
                <w:szCs w:val="18"/>
              </w:rPr>
              <w:t xml:space="preserve"> </w:t>
            </w:r>
            <w:r w:rsidRPr="00B861EF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B861EF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C11AD0" w:rsidRPr="00B861EF" w:rsidRDefault="00C11AD0" w:rsidP="00C11AD0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B861EF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B861EF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C11AD0" w:rsidRPr="00B861EF" w:rsidRDefault="00C11AD0" w:rsidP="00C11AD0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B861EF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C11AD0" w:rsidRPr="009C6CEE" w:rsidRDefault="00C11AD0" w:rsidP="00C11AD0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B861EF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B861EF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B861EF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47BBA" w:rsidRDefault="00547BBA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C9338B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7"/>
  </w:num>
  <w:num w:numId="12">
    <w:abstractNumId w:val="16"/>
  </w:num>
  <w:num w:numId="13">
    <w:abstractNumId w:val="22"/>
  </w:num>
  <w:num w:numId="14">
    <w:abstractNumId w:val="36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8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5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6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D6C4F"/>
    <w:rsid w:val="000F2834"/>
    <w:rsid w:val="00107035"/>
    <w:rsid w:val="00115D56"/>
    <w:rsid w:val="0011602E"/>
    <w:rsid w:val="001238D6"/>
    <w:rsid w:val="001655AE"/>
    <w:rsid w:val="00166210"/>
    <w:rsid w:val="00172610"/>
    <w:rsid w:val="0017708D"/>
    <w:rsid w:val="001A0022"/>
    <w:rsid w:val="001A40E3"/>
    <w:rsid w:val="001B2D67"/>
    <w:rsid w:val="00201826"/>
    <w:rsid w:val="00226F98"/>
    <w:rsid w:val="00231284"/>
    <w:rsid w:val="00236A7E"/>
    <w:rsid w:val="00251C2A"/>
    <w:rsid w:val="002556F9"/>
    <w:rsid w:val="00287768"/>
    <w:rsid w:val="002B1129"/>
    <w:rsid w:val="002D3B8B"/>
    <w:rsid w:val="002E0EB7"/>
    <w:rsid w:val="002E591B"/>
    <w:rsid w:val="002F5FF5"/>
    <w:rsid w:val="00300D90"/>
    <w:rsid w:val="00317C69"/>
    <w:rsid w:val="00330A11"/>
    <w:rsid w:val="00333CF6"/>
    <w:rsid w:val="00335E1A"/>
    <w:rsid w:val="0034223E"/>
    <w:rsid w:val="0034254A"/>
    <w:rsid w:val="00350134"/>
    <w:rsid w:val="0035268B"/>
    <w:rsid w:val="003740D8"/>
    <w:rsid w:val="00375A6A"/>
    <w:rsid w:val="00387367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B1672"/>
    <w:rsid w:val="004C6557"/>
    <w:rsid w:val="004D37CF"/>
    <w:rsid w:val="004E3896"/>
    <w:rsid w:val="004E728B"/>
    <w:rsid w:val="004E7564"/>
    <w:rsid w:val="004F29A3"/>
    <w:rsid w:val="004F2F1F"/>
    <w:rsid w:val="004F6909"/>
    <w:rsid w:val="004F6A70"/>
    <w:rsid w:val="00501229"/>
    <w:rsid w:val="00502056"/>
    <w:rsid w:val="00506DDB"/>
    <w:rsid w:val="0050771A"/>
    <w:rsid w:val="00510483"/>
    <w:rsid w:val="00522EB8"/>
    <w:rsid w:val="00525EBA"/>
    <w:rsid w:val="00531B1D"/>
    <w:rsid w:val="0054065B"/>
    <w:rsid w:val="00546B8D"/>
    <w:rsid w:val="00547022"/>
    <w:rsid w:val="00547BBA"/>
    <w:rsid w:val="00576214"/>
    <w:rsid w:val="0058008F"/>
    <w:rsid w:val="005835B2"/>
    <w:rsid w:val="0058727C"/>
    <w:rsid w:val="005C229E"/>
    <w:rsid w:val="005C7287"/>
    <w:rsid w:val="005D23A6"/>
    <w:rsid w:val="005D2727"/>
    <w:rsid w:val="005D4548"/>
    <w:rsid w:val="00600CC9"/>
    <w:rsid w:val="006148CF"/>
    <w:rsid w:val="006328FC"/>
    <w:rsid w:val="00640C1D"/>
    <w:rsid w:val="00653EBF"/>
    <w:rsid w:val="00656926"/>
    <w:rsid w:val="00665332"/>
    <w:rsid w:val="006A3795"/>
    <w:rsid w:val="006A6B54"/>
    <w:rsid w:val="006B332C"/>
    <w:rsid w:val="006C6F6E"/>
    <w:rsid w:val="006D5DDD"/>
    <w:rsid w:val="006E32D4"/>
    <w:rsid w:val="006E3A8A"/>
    <w:rsid w:val="007366CD"/>
    <w:rsid w:val="007415AF"/>
    <w:rsid w:val="007456D4"/>
    <w:rsid w:val="00746E57"/>
    <w:rsid w:val="007535D1"/>
    <w:rsid w:val="007569CD"/>
    <w:rsid w:val="00771605"/>
    <w:rsid w:val="007778B9"/>
    <w:rsid w:val="00795767"/>
    <w:rsid w:val="007E1E97"/>
    <w:rsid w:val="007F365F"/>
    <w:rsid w:val="0080782F"/>
    <w:rsid w:val="00807F4A"/>
    <w:rsid w:val="00813684"/>
    <w:rsid w:val="00833237"/>
    <w:rsid w:val="00843F92"/>
    <w:rsid w:val="00846C00"/>
    <w:rsid w:val="0086313C"/>
    <w:rsid w:val="008A1E9F"/>
    <w:rsid w:val="008B40F3"/>
    <w:rsid w:val="00902289"/>
    <w:rsid w:val="00920D7A"/>
    <w:rsid w:val="00923112"/>
    <w:rsid w:val="0093459D"/>
    <w:rsid w:val="00935746"/>
    <w:rsid w:val="009502A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A11495"/>
    <w:rsid w:val="00A12D58"/>
    <w:rsid w:val="00A1793B"/>
    <w:rsid w:val="00A32F1E"/>
    <w:rsid w:val="00A52134"/>
    <w:rsid w:val="00A5787A"/>
    <w:rsid w:val="00A62CDE"/>
    <w:rsid w:val="00A715AB"/>
    <w:rsid w:val="00A73F5D"/>
    <w:rsid w:val="00A76F58"/>
    <w:rsid w:val="00A82A64"/>
    <w:rsid w:val="00A91C9E"/>
    <w:rsid w:val="00AA7E9F"/>
    <w:rsid w:val="00AB0BCE"/>
    <w:rsid w:val="00AC08B2"/>
    <w:rsid w:val="00AD4750"/>
    <w:rsid w:val="00AD63DE"/>
    <w:rsid w:val="00AF1C70"/>
    <w:rsid w:val="00AF57E3"/>
    <w:rsid w:val="00B02FA5"/>
    <w:rsid w:val="00B33345"/>
    <w:rsid w:val="00B6369D"/>
    <w:rsid w:val="00B65650"/>
    <w:rsid w:val="00B7373A"/>
    <w:rsid w:val="00B861EF"/>
    <w:rsid w:val="00BC4D6E"/>
    <w:rsid w:val="00BD2101"/>
    <w:rsid w:val="00C11AD0"/>
    <w:rsid w:val="00C27395"/>
    <w:rsid w:val="00C30384"/>
    <w:rsid w:val="00C32A59"/>
    <w:rsid w:val="00C401AB"/>
    <w:rsid w:val="00C410BF"/>
    <w:rsid w:val="00C84D85"/>
    <w:rsid w:val="00C9338B"/>
    <w:rsid w:val="00C955BE"/>
    <w:rsid w:val="00CA52D1"/>
    <w:rsid w:val="00CC6A30"/>
    <w:rsid w:val="00CE4749"/>
    <w:rsid w:val="00CE7AF5"/>
    <w:rsid w:val="00D07E95"/>
    <w:rsid w:val="00D222AE"/>
    <w:rsid w:val="00D3496E"/>
    <w:rsid w:val="00D4191E"/>
    <w:rsid w:val="00D41D03"/>
    <w:rsid w:val="00D749B5"/>
    <w:rsid w:val="00D774FA"/>
    <w:rsid w:val="00D8788B"/>
    <w:rsid w:val="00DB7272"/>
    <w:rsid w:val="00DB796D"/>
    <w:rsid w:val="00DE33EB"/>
    <w:rsid w:val="00DF60A6"/>
    <w:rsid w:val="00E13B26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C1111"/>
    <w:rsid w:val="00ED1A39"/>
    <w:rsid w:val="00EE3633"/>
    <w:rsid w:val="00EF0821"/>
    <w:rsid w:val="00EF1044"/>
    <w:rsid w:val="00EF5BE3"/>
    <w:rsid w:val="00F02387"/>
    <w:rsid w:val="00F07BF5"/>
    <w:rsid w:val="00F1308D"/>
    <w:rsid w:val="00F139CA"/>
    <w:rsid w:val="00F36B45"/>
    <w:rsid w:val="00F37723"/>
    <w:rsid w:val="00F40795"/>
    <w:rsid w:val="00FB4B04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A3A5E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customStyle="1" w:styleId="GGbullet">
    <w:name w:val="GG bullet"/>
    <w:basedOn w:val="Normal"/>
    <w:rsid w:val="00F07BF5"/>
    <w:pPr>
      <w:numPr>
        <w:numId w:val="3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070C4-6E89-478C-8827-330F70B2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8</cp:revision>
  <dcterms:created xsi:type="dcterms:W3CDTF">2019-07-02T09:21:00Z</dcterms:created>
  <dcterms:modified xsi:type="dcterms:W3CDTF">2019-08-26T07:39:00Z</dcterms:modified>
</cp:coreProperties>
</file>